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B22463" w:rsidR="00E01B45" w:rsidP="00C65A0E" w:rsidRDefault="00E01B45" w14:paraId="1D433D0E" w14:textId="2081AC55">
      <w:pPr>
        <w:spacing w:line="260" w:lineRule="exact"/>
        <w:rPr>
          <w:rFonts w:ascii="Arial" w:hAnsi="Arial" w:cs="Arial"/>
          <w:sz w:val="18"/>
          <w:szCs w:val="18"/>
        </w:rPr>
      </w:pPr>
    </w:p>
    <w:p w:rsidRPr="00B22463" w:rsidR="00C65A0E" w:rsidP="00C65A0E" w:rsidRDefault="00C65A0E" w14:paraId="09119EAE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:rsidRPr="00B22463" w:rsidR="00C65A0E" w:rsidP="00C65A0E" w:rsidRDefault="00C65A0E" w14:paraId="04013921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:rsidRPr="00B22463" w:rsidR="00C65A0E" w:rsidP="00C65A0E" w:rsidRDefault="00C65A0E" w14:paraId="2C0C66BC" w14:textId="77777777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:rsidR="00C65A0E" w:rsidP="00C65A0E" w:rsidRDefault="00C65A0E" w14:paraId="3DF95824" w14:textId="1FB771F4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Pr="00E1737B" w:rsidR="00E1737B">
        <w:t xml:space="preserve"> </w:t>
      </w:r>
      <w:r w:rsidRPr="00E1737B" w:rsidR="00E1737B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HT_2021_086_SDA_AS_3</w:t>
      </w:r>
    </w:p>
    <w:p w:rsidRPr="00B22463" w:rsidR="00E1737B" w:rsidP="00C65A0E" w:rsidRDefault="00E1737B" w14:paraId="5B9B53AA" w14:textId="276BE5A0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1</w:t>
      </w:r>
    </w:p>
    <w:p w:rsidRPr="00B22463" w:rsidR="00C65A0E" w:rsidRDefault="00C65A0E" w14:paraId="6F6B6BB5" w14:textId="77777777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:rsidRPr="00B22463" w:rsidR="00137DF7" w:rsidP="00C65A0E" w:rsidRDefault="00137DF7" w14:paraId="378A1089" w14:textId="48459CDF">
      <w:pPr>
        <w:rPr>
          <w:rFonts w:ascii="Arial" w:hAnsi="Arial" w:cs="Arial"/>
          <w:sz w:val="18"/>
          <w:szCs w:val="18"/>
        </w:rPr>
      </w:pPr>
    </w:p>
    <w:p w:rsidRPr="00B22463" w:rsidR="00C65A0E" w:rsidP="00C65A0E" w:rsidRDefault="00C65A0E" w14:paraId="319FF0A1" w14:textId="5FDF0D41">
      <w:pPr>
        <w:rPr>
          <w:rFonts w:ascii="Arial" w:hAnsi="Arial" w:cs="Arial"/>
          <w:sz w:val="18"/>
          <w:szCs w:val="18"/>
        </w:rPr>
      </w:pPr>
    </w:p>
    <w:p w:rsidRPr="008A174B" w:rsidR="00C65A0E" w:rsidP="00C65A0E" w:rsidRDefault="00C65A0E" w14:paraId="54CB8F58" w14:textId="2047117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31"/>
        <w:gridCol w:w="4631"/>
      </w:tblGrid>
      <w:tr w:rsidRPr="00B22463" w:rsidR="00C65A0E" w:rsidTr="317E9533" w14:paraId="4801114D" w14:textId="77777777">
        <w:tc>
          <w:tcPr>
            <w:tcW w:w="4631" w:type="dxa"/>
            <w:shd w:val="clear" w:color="auto" w:fill="005CA8" w:themeFill="accent1"/>
            <w:tcMar/>
          </w:tcPr>
          <w:p w:rsidRPr="00B22463" w:rsidR="00C65A0E" w:rsidP="00C65A0E" w:rsidRDefault="00C65A0E" w14:paraId="5B142CA5" w14:textId="40E48E58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  <w:tcMar/>
          </w:tcPr>
          <w:p w:rsidRPr="00B22463" w:rsidR="00C65A0E" w:rsidP="00C65A0E" w:rsidRDefault="00C65A0E" w14:paraId="300196C0" w14:textId="6191408D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C65A0E" w:rsidTr="317E9533" w14:paraId="2B460571" w14:textId="77777777">
        <w:tc>
          <w:tcPr>
            <w:tcW w:w="4631" w:type="dxa"/>
            <w:tcMar/>
          </w:tcPr>
          <w:p w:rsidRPr="00310B90" w:rsidR="00C65A0E" w:rsidP="00C65A0E" w:rsidRDefault="00310B90" w14:paraId="1B000855" w14:textId="6C48ECB3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 w:rsidRPr="00310B90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 xml:space="preserve">INCUBATORI CON CONTROLLO </w:t>
            </w:r>
            <w:proofErr w:type="gramStart"/>
            <w:r w:rsidRPr="00310B90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CO2</w:t>
            </w: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,</w:t>
            </w:r>
            <w:r w:rsidRPr="00310B90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C</w:t>
            </w: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O2</w:t>
            </w:r>
            <w:proofErr w:type="gramEnd"/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/O2</w:t>
            </w:r>
          </w:p>
        </w:tc>
        <w:tc>
          <w:tcPr>
            <w:tcW w:w="4631" w:type="dxa"/>
            <w:tcMar/>
          </w:tcPr>
          <w:p w:rsidRPr="00310B90" w:rsidR="00C65A0E" w:rsidP="00C65A0E" w:rsidRDefault="00310B90" w14:paraId="02F9267C" w14:textId="518AA5A6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22</w:t>
            </w:r>
          </w:p>
        </w:tc>
      </w:tr>
      <w:tr w:rsidRPr="00B22463" w:rsidR="00C65A0E" w:rsidTr="317E9533" w14:paraId="70B0FB67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C65A0E" w:rsidP="00C65A0E" w:rsidRDefault="00C65A0E" w14:paraId="1F1B2D99" w14:textId="75831544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C65A0E" w:rsidTr="317E9533" w14:paraId="6F287974" w14:textId="77777777">
        <w:tc>
          <w:tcPr>
            <w:tcW w:w="9262" w:type="dxa"/>
            <w:gridSpan w:val="2"/>
            <w:tcMar/>
          </w:tcPr>
          <w:p w:rsidRPr="0050662B" w:rsidR="00F33441" w:rsidP="006D1655" w:rsidRDefault="00F33441" w14:paraId="51EB6128" w14:textId="598F2D95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317E9533" w:rsidR="00F33441">
              <w:rPr>
                <w:rFonts w:ascii="Arial" w:hAnsi="Arial" w:cs="Arial"/>
                <w:lang w:val="it-IT"/>
              </w:rPr>
              <w:t>Incubatore a camicia d'aria, filtrazione HEPA dell'aria all'interno della camera di incubazione e ciclo automatico di sterilizzazione a secco (140°C). Vaschetta in rame elettrolitico di evaporazione</w:t>
            </w:r>
            <w:r w:rsidRPr="317E9533" w:rsidR="041FD384">
              <w:rPr>
                <w:rFonts w:ascii="Arial" w:hAnsi="Arial" w:cs="Arial"/>
                <w:lang w:val="it-IT"/>
              </w:rPr>
              <w:t xml:space="preserve"> </w:t>
            </w:r>
            <w:r w:rsidRPr="317E9533" w:rsidR="00F33441">
              <w:rPr>
                <w:rFonts w:ascii="Arial" w:hAnsi="Arial" w:cs="Arial"/>
                <w:lang w:val="it-IT"/>
              </w:rPr>
              <w:t xml:space="preserve">incorporata nella camera, con scarico dell'acqua. </w:t>
            </w:r>
          </w:p>
          <w:p w:rsidRPr="0050662B" w:rsidR="00F33441" w:rsidP="006D1655" w:rsidRDefault="00F33441" w14:paraId="4DFB1FA3" w14:textId="77777777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Camera interna in acciaio inox senza saldature e senza angoli /spigoli vivi.  Capacità interna della camera pari a ˜170L.</w:t>
            </w:r>
          </w:p>
          <w:p w:rsidRPr="0050662B" w:rsidR="00F33441" w:rsidP="006D1655" w:rsidRDefault="00F33441" w14:paraId="35F97D78" w14:textId="77777777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Controllo temperatura da + 5°C sopra la temperatura ambiente a + 55°C con una stabilità del +/-0,1°C e garantita uniformità (fornire dati). Per la CO2 il range operativo da 1% a 21% con un controllo di 0,1%; Per l'Ossigeno, controllo da 1% al 21% con un controllo del 0,1% per condizioni di ipossia, 5-90% per lavorare in condizioni di iperossia.</w:t>
            </w:r>
          </w:p>
          <w:p w:rsidRPr="0050662B" w:rsidR="00F33441" w:rsidP="006D1655" w:rsidRDefault="00F33441" w14:paraId="3F4F227C" w14:textId="77777777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Pareti e anta frontale in vetro riscaldate per garantire la massima uniformità di temperatura all’interno della camera; la porta è dotata di proprio sensore per la misurazione della temperatura. </w:t>
            </w:r>
          </w:p>
          <w:p w:rsidRPr="0050662B" w:rsidR="00F33441" w:rsidP="006D1655" w:rsidRDefault="00F33441" w14:paraId="59EACA3C" w14:textId="517C6A0F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317E9533" w:rsidR="00F33441">
              <w:rPr>
                <w:rFonts w:ascii="Arial" w:hAnsi="Arial" w:cs="Arial"/>
                <w:lang w:val="it-IT"/>
              </w:rPr>
              <w:t>Ridotti tempi di recupero</w:t>
            </w:r>
            <w:r w:rsidRPr="317E9533" w:rsidR="2E4ABC7C">
              <w:rPr>
                <w:rFonts w:ascii="Arial" w:hAnsi="Arial" w:cs="Arial"/>
                <w:lang w:val="it-IT"/>
              </w:rPr>
              <w:t xml:space="preserve"> </w:t>
            </w:r>
            <w:r w:rsidRPr="317E9533" w:rsidR="00F33441">
              <w:rPr>
                <w:rFonts w:ascii="Arial" w:hAnsi="Arial" w:cs="Arial"/>
                <w:lang w:val="it-IT"/>
              </w:rPr>
              <w:t>dei parametri (della temperatura, CO2, umidità relativa) dopo l'apertura della porta (Fornire i tempi di recupero dei parametri dopo apertura porta)</w:t>
            </w:r>
          </w:p>
          <w:p w:rsidRPr="0050662B" w:rsidR="00F33441" w:rsidP="006D1655" w:rsidRDefault="00F33441" w14:paraId="1F5D3BD0" w14:textId="6E7C5305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317E9533" w:rsidR="00F33441">
              <w:rPr>
                <w:rFonts w:ascii="Arial" w:hAnsi="Arial" w:cs="Arial"/>
                <w:lang w:val="it-IT"/>
              </w:rPr>
              <w:t>Sensori CO2 a</w:t>
            </w:r>
            <w:r w:rsidRPr="317E9533" w:rsidR="24B63333">
              <w:rPr>
                <w:rFonts w:ascii="Arial" w:hAnsi="Arial" w:cs="Arial"/>
                <w:lang w:val="it-IT"/>
              </w:rPr>
              <w:t>d</w:t>
            </w:r>
            <w:r w:rsidRPr="317E9533" w:rsidR="00F33441">
              <w:rPr>
                <w:rFonts w:ascii="Arial" w:hAnsi="Arial" w:cs="Arial"/>
                <w:lang w:val="it-IT"/>
              </w:rPr>
              <w:t xml:space="preserve"> infrarosso / O2 di zirconio non devono essere rimossi duranti i cicli di sterilizzazione </w:t>
            </w:r>
          </w:p>
          <w:p w:rsidRPr="0050662B" w:rsidR="00F33441" w:rsidP="006D1655" w:rsidRDefault="00F33441" w14:paraId="56CC5023" w14:textId="77777777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Interfaccia Utente Touchscreen permette la visualizzazione di tutti i paramenti impostati, e operativi, livello dell'acqua di umidificazione e registrazione nel tempo di tutti i parametri ed eventuali errori di funzionamento.</w:t>
            </w:r>
          </w:p>
          <w:p w:rsidRPr="0050662B" w:rsidR="00F33441" w:rsidP="006D1655" w:rsidRDefault="00F33441" w14:paraId="772B23AE" w14:textId="77777777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La sostituzione del filtro </w:t>
            </w:r>
            <w:proofErr w:type="spellStart"/>
            <w:r w:rsidRPr="0050662B">
              <w:rPr>
                <w:rFonts w:ascii="Arial" w:hAnsi="Arial" w:cs="Arial"/>
                <w:lang w:val="it-IT"/>
              </w:rPr>
              <w:t>Hepa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può essere fatta dall'utilizzatore senza ausilio di utensili (nessuna vite o parete da rimuovere). La camera interna può essere periodicamente sanificata mediante l'esecuzione del ciclo automatico di sanificazione, oppure con normali decontaminanti per superfici dure</w:t>
            </w:r>
          </w:p>
          <w:p w:rsidRPr="0050662B" w:rsidR="00F33441" w:rsidP="006D1655" w:rsidRDefault="00F33441" w14:paraId="4D04C9AA" w14:textId="77777777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Presenza di contatti freddi, senza tensione o corrente elettrica per la </w:t>
            </w:r>
            <w:proofErr w:type="spellStart"/>
            <w:r w:rsidRPr="0050662B">
              <w:rPr>
                <w:rFonts w:ascii="Arial" w:hAnsi="Arial" w:cs="Arial"/>
                <w:lang w:val="it-IT"/>
              </w:rPr>
              <w:t>remotizzazione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degli allarmi presenti sullo strumento. </w:t>
            </w:r>
          </w:p>
          <w:p w:rsidRPr="0050662B" w:rsidR="00F33441" w:rsidP="006D1655" w:rsidRDefault="00F33441" w14:paraId="4BB9578C" w14:textId="3A7A5081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317E9533" w:rsidR="00F33441">
              <w:rPr>
                <w:rFonts w:ascii="Arial" w:hAnsi="Arial" w:cs="Arial"/>
                <w:lang w:val="it-IT"/>
              </w:rPr>
              <w:t>Porta a vetri suddivisa in TRE parti installabile anche presso il cliente finale</w:t>
            </w:r>
            <w:r w:rsidRPr="317E9533" w:rsidR="681D7E3B">
              <w:rPr>
                <w:rFonts w:ascii="Arial" w:hAnsi="Arial" w:cs="Arial"/>
                <w:lang w:val="it-IT"/>
              </w:rPr>
              <w:t xml:space="preserve"> in un secondo momento</w:t>
            </w:r>
          </w:p>
          <w:p w:rsidRPr="0050662B" w:rsidR="00F33441" w:rsidP="006D1655" w:rsidRDefault="00F33441" w14:paraId="20607911" w14:textId="77777777" w14:noSpellErr="1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317E9533" w:rsidR="00F33441">
              <w:rPr>
                <w:rFonts w:ascii="Arial" w:hAnsi="Arial" w:cs="Arial"/>
                <w:b w:val="0"/>
                <w:bCs w:val="0"/>
                <w:u w:val="single"/>
                <w:lang w:val="it-IT"/>
              </w:rPr>
              <w:t>Accessori</w:t>
            </w:r>
            <w:r w:rsidRPr="317E9533" w:rsidR="00F33441">
              <w:rPr>
                <w:rFonts w:ascii="Arial" w:hAnsi="Arial" w:cs="Arial"/>
                <w:lang w:val="it-IT"/>
              </w:rPr>
              <w:t xml:space="preserve">: </w:t>
            </w:r>
          </w:p>
          <w:p w:rsidRPr="0050662B" w:rsidR="00F33441" w:rsidP="006D1655" w:rsidRDefault="00F33441" w14:paraId="30114789" w14:textId="77777777">
            <w:pPr>
              <w:pStyle w:val="Paragrafoelenco"/>
              <w:numPr>
                <w:ilvl w:val="1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Kit di impilamento e supporto su ruote per ogni </w:t>
            </w:r>
            <w:proofErr w:type="gramStart"/>
            <w:r w:rsidRPr="0050662B">
              <w:rPr>
                <w:rFonts w:ascii="Arial" w:hAnsi="Arial" w:cs="Arial"/>
                <w:lang w:val="it-IT"/>
              </w:rPr>
              <w:t>2</w:t>
            </w:r>
            <w:proofErr w:type="gramEnd"/>
            <w:r w:rsidRPr="0050662B">
              <w:rPr>
                <w:rFonts w:ascii="Arial" w:hAnsi="Arial" w:cs="Arial"/>
                <w:lang w:val="it-IT"/>
              </w:rPr>
              <w:t xml:space="preserve"> unità. </w:t>
            </w:r>
          </w:p>
          <w:p w:rsidRPr="0050662B" w:rsidR="00F33441" w:rsidP="006D1655" w:rsidRDefault="00F33441" w14:paraId="21F21BC0" w14:textId="77777777">
            <w:pPr>
              <w:pStyle w:val="Paragrafoelenco"/>
              <w:numPr>
                <w:ilvl w:val="1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Filtri per gas d’ingresso e tubo di connessione alle linee del gas. </w:t>
            </w:r>
          </w:p>
          <w:p w:rsidRPr="0050662B" w:rsidR="00F33441" w:rsidP="006D1655" w:rsidRDefault="00F33441" w14:paraId="601F6B71" w14:textId="77777777">
            <w:pPr>
              <w:pStyle w:val="Paragrafoelenco"/>
              <w:numPr>
                <w:ilvl w:val="1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Filtri di ricambio: un filtro </w:t>
            </w:r>
            <w:proofErr w:type="spellStart"/>
            <w:r w:rsidRPr="0050662B">
              <w:rPr>
                <w:rFonts w:ascii="Arial" w:hAnsi="Arial" w:cs="Arial"/>
                <w:lang w:val="it-IT"/>
              </w:rPr>
              <w:t>Hepa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per la camera e un filtro per i gas.</w:t>
            </w:r>
          </w:p>
          <w:p w:rsidR="002E5FC7" w:rsidP="006D1655" w:rsidRDefault="00F33441" w14:paraId="79E87C89" w14:textId="3C231121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Shaker orbitale appositamente progettato per l'impiego all'interno degli incubatori a CO2</w:t>
            </w:r>
            <w:r w:rsidR="002E5FC7">
              <w:rPr>
                <w:rFonts w:ascii="Arial" w:hAnsi="Arial" w:cs="Arial"/>
                <w:lang w:val="it-IT"/>
              </w:rPr>
              <w:t>/O2</w:t>
            </w:r>
            <w:r w:rsidRPr="0050662B">
              <w:rPr>
                <w:rFonts w:ascii="Arial" w:hAnsi="Arial" w:cs="Arial"/>
                <w:lang w:val="it-IT"/>
              </w:rPr>
              <w:t xml:space="preserve">, non richiede ripiano rinforzato (anche a pieno carico il peso rimane inferiore al massimo carico sostenibile dai supporti dei ripiani, senza deformazione del ripiano stesso). </w:t>
            </w:r>
            <w:r w:rsidRPr="002E5FC7" w:rsidR="002E5FC7">
              <w:rPr>
                <w:rFonts w:ascii="Arial" w:hAnsi="Arial" w:cs="Arial"/>
                <w:lang w:val="it-IT"/>
              </w:rPr>
              <w:t>Lo shaker essere dotato di piastra universale (incluso tappetino in gomma</w:t>
            </w:r>
            <w:r w:rsidR="00B40E29">
              <w:rPr>
                <w:rFonts w:ascii="Arial" w:hAnsi="Arial" w:cs="Arial"/>
                <w:lang w:val="it-IT"/>
              </w:rPr>
              <w:t>)</w:t>
            </w:r>
            <w:r w:rsidRPr="002E5FC7" w:rsidR="002E5FC7">
              <w:rPr>
                <w:rFonts w:ascii="Arial" w:hAnsi="Arial" w:cs="Arial"/>
                <w:lang w:val="it-IT"/>
              </w:rPr>
              <w:t xml:space="preserve">, deve montare gli adattatori per </w:t>
            </w:r>
            <w:proofErr w:type="spellStart"/>
            <w:r w:rsidRPr="002E5FC7" w:rsidR="002E5FC7">
              <w:rPr>
                <w:rFonts w:ascii="Arial" w:hAnsi="Arial" w:cs="Arial"/>
                <w:lang w:val="it-IT"/>
              </w:rPr>
              <w:t>micropiastre</w:t>
            </w:r>
            <w:proofErr w:type="spellEnd"/>
            <w:r w:rsidRPr="002E5FC7" w:rsidR="002E5FC7">
              <w:rPr>
                <w:rFonts w:ascii="Arial" w:hAnsi="Arial" w:cs="Arial"/>
                <w:lang w:val="it-IT"/>
              </w:rPr>
              <w:t xml:space="preserve">, velocità 30-300rpm, peso di riferimento </w:t>
            </w:r>
            <w:r w:rsidRPr="002E5FC7" w:rsidR="002E5FC7">
              <w:rPr>
                <w:rFonts w:ascii="Arial" w:hAnsi="Arial" w:cs="Arial"/>
                <w:lang w:val="it-IT"/>
              </w:rPr>
              <w:lastRenderedPageBreak/>
              <w:t>15kg,</w:t>
            </w:r>
            <w:r w:rsidR="00B40E29">
              <w:rPr>
                <w:rFonts w:ascii="Arial" w:hAnsi="Arial" w:cs="Arial"/>
                <w:lang w:val="it-IT"/>
              </w:rPr>
              <w:t xml:space="preserve"> </w:t>
            </w:r>
            <w:r w:rsidRPr="002E5FC7" w:rsidR="002E5FC7">
              <w:rPr>
                <w:rFonts w:ascii="Arial" w:hAnsi="Arial" w:cs="Arial"/>
                <w:lang w:val="it-IT"/>
              </w:rPr>
              <w:t>dimensioni di riferimento (</w:t>
            </w:r>
            <w:proofErr w:type="spellStart"/>
            <w:r w:rsidRPr="002E5FC7" w:rsidR="002E5FC7">
              <w:rPr>
                <w:rFonts w:ascii="Arial" w:hAnsi="Arial" w:cs="Arial"/>
                <w:lang w:val="it-IT"/>
              </w:rPr>
              <w:t>PxLxH</w:t>
            </w:r>
            <w:proofErr w:type="spellEnd"/>
            <w:r w:rsidRPr="002E5FC7" w:rsidR="002E5FC7">
              <w:rPr>
                <w:rFonts w:ascii="Arial" w:hAnsi="Arial" w:cs="Arial"/>
                <w:lang w:val="it-IT"/>
              </w:rPr>
              <w:t>) 360 x 300 x 96 mm, timer impostabile o continuo;</w:t>
            </w:r>
          </w:p>
          <w:p w:rsidR="006D1655" w:rsidP="006D1655" w:rsidRDefault="00F33441" w14:paraId="5D171486" w14:textId="1EB0A64C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 w:rsidRPr="0050662B">
              <w:rPr>
                <w:rFonts w:ascii="Arial" w:hAnsi="Arial" w:cs="Arial"/>
                <w:lang w:val="it-IT"/>
              </w:rPr>
              <w:t>Stirrer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per colture cellulari, forma quadrata con 4 postazioni di agitazione per contenitori fino a 5L</w:t>
            </w:r>
            <w:r w:rsidRPr="0050662B" w:rsidR="003C6A5D">
              <w:rPr>
                <w:rFonts w:ascii="Arial" w:hAnsi="Arial" w:cs="Arial"/>
                <w:lang w:val="it-IT"/>
              </w:rPr>
              <w:t>, velocità 5-120rpm, dimensioni di riferimento (33 x 33 x 6cm)</w:t>
            </w:r>
          </w:p>
          <w:p w:rsidRPr="006D1655" w:rsidR="00F33441" w:rsidP="006D1655" w:rsidRDefault="00F33441" w14:paraId="75203408" w14:textId="199DFD9C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  <w:proofErr w:type="spellStart"/>
            <w:r w:rsidRPr="006D1655">
              <w:rPr>
                <w:rFonts w:ascii="Arial" w:hAnsi="Arial" w:cs="Arial"/>
              </w:rPr>
              <w:t>Quotare</w:t>
            </w:r>
            <w:proofErr w:type="spellEnd"/>
            <w:r w:rsidRPr="006D1655">
              <w:rPr>
                <w:rFonts w:ascii="Arial" w:hAnsi="Arial" w:cs="Arial"/>
              </w:rPr>
              <w:t>:</w:t>
            </w:r>
          </w:p>
          <w:p w:rsidRPr="0050662B" w:rsidR="00F33441" w:rsidP="006D1655" w:rsidRDefault="00F33441" w14:paraId="6F79037A" w14:textId="18A60DDF">
            <w:pPr>
              <w:pStyle w:val="Paragrafoelenco"/>
              <w:numPr>
                <w:ilvl w:val="0"/>
                <w:numId w:val="14"/>
              </w:numPr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N.</w:t>
            </w:r>
            <w:r w:rsidR="00EB747D">
              <w:rPr>
                <w:rFonts w:ascii="Arial" w:hAnsi="Arial" w:cs="Arial"/>
                <w:lang w:val="it-IT"/>
              </w:rPr>
              <w:t>1</w:t>
            </w:r>
            <w:r w:rsidR="005F3874">
              <w:rPr>
                <w:rFonts w:ascii="Arial" w:hAnsi="Arial" w:cs="Arial"/>
                <w:lang w:val="it-IT"/>
              </w:rPr>
              <w:t>1</w:t>
            </w:r>
            <w:r w:rsidRPr="0050662B">
              <w:rPr>
                <w:rFonts w:ascii="Arial" w:hAnsi="Arial" w:cs="Arial"/>
                <w:lang w:val="it-IT"/>
              </w:rPr>
              <w:t xml:space="preserve"> Incubatori con controllo CO2</w:t>
            </w:r>
          </w:p>
          <w:p w:rsidRPr="0050662B" w:rsidR="00F33441" w:rsidP="006D1655" w:rsidRDefault="00F33441" w14:paraId="108740CE" w14:textId="77DAAD40">
            <w:pPr>
              <w:pStyle w:val="Paragrafoelenco"/>
              <w:numPr>
                <w:ilvl w:val="0"/>
                <w:numId w:val="14"/>
              </w:numPr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N.</w:t>
            </w:r>
            <w:r w:rsidR="00EB747D">
              <w:rPr>
                <w:rFonts w:ascii="Arial" w:hAnsi="Arial" w:cs="Arial"/>
                <w:lang w:val="it-IT"/>
              </w:rPr>
              <w:t>1</w:t>
            </w:r>
            <w:r w:rsidR="005F3874">
              <w:rPr>
                <w:rFonts w:ascii="Arial" w:hAnsi="Arial" w:cs="Arial"/>
                <w:lang w:val="it-IT"/>
              </w:rPr>
              <w:t>0</w:t>
            </w:r>
            <w:r w:rsidRPr="0050662B">
              <w:rPr>
                <w:rFonts w:ascii="Arial" w:hAnsi="Arial" w:cs="Arial"/>
                <w:lang w:val="it-IT"/>
              </w:rPr>
              <w:t xml:space="preserve"> Incubatori con controllo CO2/O2</w:t>
            </w:r>
            <w:r w:rsidR="00F91989">
              <w:rPr>
                <w:rFonts w:ascii="Arial" w:hAnsi="Arial" w:cs="Arial"/>
                <w:lang w:val="it-IT"/>
              </w:rPr>
              <w:t xml:space="preserve"> (1-21%)</w:t>
            </w:r>
          </w:p>
          <w:p w:rsidRPr="0050662B" w:rsidR="00F33441" w:rsidP="006D1655" w:rsidRDefault="00F33441" w14:paraId="2FCDDE74" w14:textId="77777777">
            <w:pPr>
              <w:pStyle w:val="Paragrafoelenco"/>
              <w:numPr>
                <w:ilvl w:val="0"/>
                <w:numId w:val="14"/>
              </w:numPr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N.1 CO2/O2 Incubator (5-90%)</w:t>
            </w:r>
          </w:p>
          <w:p w:rsidRPr="0050662B" w:rsidR="00F33441" w:rsidP="006D1655" w:rsidRDefault="00F33441" w14:paraId="07DBC3CA" w14:textId="5F4A9816">
            <w:pPr>
              <w:pStyle w:val="Paragrafoelenco"/>
              <w:numPr>
                <w:ilvl w:val="0"/>
                <w:numId w:val="14"/>
              </w:numPr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N.4 Shaker orbitale per incubatori a CO2</w:t>
            </w:r>
            <w:r w:rsidR="00B40E29">
              <w:rPr>
                <w:rFonts w:ascii="Arial" w:hAnsi="Arial" w:cs="Arial"/>
                <w:lang w:val="it-IT"/>
              </w:rPr>
              <w:t>/O2</w:t>
            </w:r>
            <w:r w:rsidRPr="0050662B">
              <w:rPr>
                <w:rFonts w:ascii="Arial" w:hAnsi="Arial" w:cs="Arial"/>
                <w:lang w:val="it-IT"/>
              </w:rPr>
              <w:t xml:space="preserve"> (4 shaker con supporti per </w:t>
            </w:r>
            <w:proofErr w:type="spellStart"/>
            <w:r w:rsidRPr="0050662B">
              <w:rPr>
                <w:rFonts w:ascii="Arial" w:hAnsi="Arial" w:cs="Arial"/>
                <w:lang w:val="it-IT"/>
              </w:rPr>
              <w:t>micropiastre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per un totale di tot 24 adattatori)</w:t>
            </w:r>
          </w:p>
          <w:p w:rsidRPr="0050662B" w:rsidR="00F33441" w:rsidP="006D1655" w:rsidRDefault="00F33441" w14:paraId="14F2BFFA" w14:textId="0AD5F158">
            <w:pPr>
              <w:pStyle w:val="Paragrafoelenco"/>
              <w:numPr>
                <w:ilvl w:val="0"/>
                <w:numId w:val="14"/>
              </w:numPr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N.</w:t>
            </w:r>
            <w:r w:rsidRPr="0050662B" w:rsidR="003C6A5D">
              <w:rPr>
                <w:rFonts w:ascii="Arial" w:hAnsi="Arial" w:cs="Arial"/>
                <w:lang w:val="it-IT"/>
              </w:rPr>
              <w:t>1</w:t>
            </w:r>
            <w:r w:rsidRPr="0050662B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 w:rsidRPr="0050662B">
              <w:rPr>
                <w:rFonts w:ascii="Arial" w:hAnsi="Arial" w:cs="Arial"/>
                <w:lang w:val="it-IT"/>
              </w:rPr>
              <w:t>Stirrer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con 4 posizioni di agitazione</w:t>
            </w:r>
          </w:p>
          <w:p w:rsidRPr="0050662B" w:rsidR="00C65A0E" w:rsidP="00B22463" w:rsidRDefault="00C65A0E" w14:paraId="029A2921" w14:textId="04F7DCD6">
            <w:pPr>
              <w:ind w:left="720" w:hanging="763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Pr="00B22463" w:rsidR="00C65A0E" w:rsidTr="317E9533" w14:paraId="04E6409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C65A0E" w:rsidP="00C65A0E" w:rsidRDefault="00C65A0E" w14:paraId="795D21CA" w14:textId="125E8590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lastRenderedPageBreak/>
              <w:t>TEMPI DI CONSEGNA MINIMI RICHIESTI</w:t>
            </w:r>
          </w:p>
        </w:tc>
      </w:tr>
      <w:tr w:rsidRPr="00B22463" w:rsidR="00C65A0E" w:rsidTr="317E9533" w14:paraId="3274E207" w14:textId="77777777">
        <w:tc>
          <w:tcPr>
            <w:tcW w:w="9262" w:type="dxa"/>
            <w:gridSpan w:val="2"/>
            <w:tcMar/>
          </w:tcPr>
          <w:p w:rsidRPr="00B22463" w:rsidR="00C65A0E" w:rsidP="00C65A0E" w:rsidRDefault="00444C6C" w14:paraId="0306AF04" w14:textId="202F9772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dalla data di ricezione dell’ordine</w:t>
            </w:r>
          </w:p>
        </w:tc>
      </w:tr>
      <w:tr w:rsidRPr="00B22463" w:rsidR="00C65A0E" w:rsidTr="317E9533" w14:paraId="2BFA240E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C65A0E" w:rsidP="00C65A0E" w:rsidRDefault="00F11D5B" w14:paraId="76FB9117" w14:textId="3AF89B89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B22463" w:rsidR="00C65A0E" w:rsidTr="317E9533" w14:paraId="1FA2F876" w14:textId="77777777">
        <w:tc>
          <w:tcPr>
            <w:tcW w:w="9262" w:type="dxa"/>
            <w:gridSpan w:val="2"/>
            <w:tcMar/>
          </w:tcPr>
          <w:p w:rsidRPr="00F33441" w:rsidR="00C65A0E" w:rsidP="00310B90" w:rsidRDefault="00310B90" w14:paraId="72D9912A" w14:textId="7F9127A7">
            <w:pPr>
              <w:pStyle w:val="Paragrafoelenco"/>
              <w:tabs>
                <w:tab w:val="left" w:pos="1320"/>
              </w:tabs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</w:tbl>
    <w:p w:rsidRPr="00B22463" w:rsidR="00C65A0E" w:rsidP="00C65A0E" w:rsidRDefault="00C65A0E" w14:paraId="2F2D8AF7" w14:textId="77777777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:rsidRPr="00B22463" w:rsidR="00C65A0E" w:rsidP="00C65A0E" w:rsidRDefault="00C65A0E" w14:paraId="7EF700A5" w14:textId="77777777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p w:rsidRPr="00B22463" w:rsidR="00C65A0E" w:rsidP="00B22463" w:rsidRDefault="00C65A0E" w14:paraId="0B0C5C5F" w14:textId="14CFFEE4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Pr="00B22463" w:rsidR="00C65A0E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orient="portrait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5182" w:rsidP="0007296A" w:rsidRDefault="00445182" w14:paraId="5BB66806" w14:textId="77777777">
      <w:r>
        <w:separator/>
      </w:r>
    </w:p>
  </w:endnote>
  <w:endnote w:type="continuationSeparator" w:id="0">
    <w:p w:rsidR="00445182" w:rsidP="0007296A" w:rsidRDefault="00445182" w14:paraId="42910B3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E01B45" w:rsidP="00962EF5" w:rsidRDefault="00E01B45" w14:paraId="4D626584" w14:textId="77777777">
        <w:pPr>
          <w:pStyle w:val="Pidipagina"/>
          <w:framePr w:wrap="none" w:hAnchor="margin" w:vAnchor="text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04CC3" w:rsidP="00962EF5" w:rsidRDefault="00604CC3" w14:paraId="52DD4AC6" w14:textId="77777777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Pr="00962EF5" w:rsidR="00962EF5" w:rsidP="00D1562C" w:rsidRDefault="00962EF5" w14:paraId="70C12AF5" w14:textId="77777777">
        <w:pPr>
          <w:pStyle w:val="Pidipagina"/>
          <w:framePr w:wrap="none" w:hAnchor="margin" w:vAnchor="text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:rsidR="00604CC3" w:rsidP="00962EF5" w:rsidRDefault="00604CC3" w14:paraId="3D99EBDF" w14:textId="77777777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604CC3" w:rsidP="00E01B45" w:rsidRDefault="00B14074" w14:paraId="7EE3A67C" w14:textId="77777777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5182" w:rsidP="0007296A" w:rsidRDefault="00445182" w14:paraId="3ED59ED6" w14:textId="77777777">
      <w:r>
        <w:separator/>
      </w:r>
    </w:p>
  </w:footnote>
  <w:footnote w:type="continuationSeparator" w:id="0">
    <w:p w:rsidR="00445182" w:rsidP="0007296A" w:rsidRDefault="00445182" w14:paraId="10BE897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962EF5" w:rsidRDefault="00962EF5" w14:paraId="55151BAF" w14:textId="77777777">
    <w:pPr>
      <w:pStyle w:val="Intestazione"/>
    </w:pPr>
    <w:r w:rsidR="317E9533">
      <w:drawing>
        <wp:inline wp14:editId="26539AC3" wp14:anchorId="4D2A5D8A">
          <wp:extent cx="1537200" cy="367200"/>
          <wp:effectExtent l="0" t="0" r="0" b="1270"/>
          <wp:docPr id="2" name="Immagine 2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2"/>
                  <pic:cNvPicPr/>
                </pic:nvPicPr>
                <pic:blipFill>
                  <a:blip r:embed="R5ca03881fe9641e2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C65A0E" w:rsidP="00C65A0E" w:rsidRDefault="00137DF7" w14:paraId="775AC829" w14:textId="77777777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 w:rsidR="317E9533">
      <w:drawing>
        <wp:inline wp14:editId="36FC7BCB" wp14:anchorId="3366EED3">
          <wp:extent cx="1892935" cy="2078182"/>
          <wp:effectExtent l="0" t="0" r="0" b="0"/>
          <wp:docPr id="3" name="Immagine 3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3"/>
                  <pic:cNvPicPr/>
                </pic:nvPicPr>
                <pic:blipFill>
                  <a:blip r:embed="R596d60094ab74347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04CC3" w:rsidP="00962EF5" w:rsidRDefault="00604CC3" w14:paraId="2B4D97D2" w14:textId="6A1D028D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F6122"/>
    <w:multiLevelType w:val="hybridMultilevel"/>
    <w:tmpl w:val="3F04ED70"/>
    <w:lvl w:ilvl="0" w:tplc="880E138C">
      <w:start w:val="14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1BAB21F4"/>
    <w:multiLevelType w:val="hybridMultilevel"/>
    <w:tmpl w:val="76C865E6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BFF492E"/>
    <w:multiLevelType w:val="hybridMultilevel"/>
    <w:tmpl w:val="6E5079F2"/>
    <w:lvl w:ilvl="0" w:tplc="8DA0BF0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DF462F"/>
    <w:multiLevelType w:val="hybridMultilevel"/>
    <w:tmpl w:val="9D843644"/>
    <w:lvl w:ilvl="0" w:tplc="41B40438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E31B6E"/>
    <w:multiLevelType w:val="hybridMultilevel"/>
    <w:tmpl w:val="FBD4AFE8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066721"/>
    <w:multiLevelType w:val="hybridMultilevel"/>
    <w:tmpl w:val="4FACFAD2"/>
    <w:lvl w:ilvl="0" w:tplc="8DA0BF0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4704277"/>
    <w:multiLevelType w:val="hybridMultilevel"/>
    <w:tmpl w:val="0CA8E5B6"/>
    <w:lvl w:ilvl="0" w:tplc="41B40438">
      <w:start w:val="1"/>
      <w:numFmt w:val="bullet"/>
      <w:lvlText w:val="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45F33808"/>
    <w:multiLevelType w:val="hybridMultilevel"/>
    <w:tmpl w:val="9F6C694A"/>
    <w:lvl w:ilvl="0" w:tplc="41B40438">
      <w:start w:val="1"/>
      <w:numFmt w:val="bullet"/>
      <w:lvlText w:val="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4A4F6E33"/>
    <w:multiLevelType w:val="hybridMultilevel"/>
    <w:tmpl w:val="BDD4F3CE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50FD4543"/>
    <w:multiLevelType w:val="hybridMultilevel"/>
    <w:tmpl w:val="3D265A12"/>
    <w:lvl w:ilvl="0" w:tplc="41B40438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5D1C3CF8"/>
    <w:multiLevelType w:val="hybridMultilevel"/>
    <w:tmpl w:val="4D9E3BAC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63A46121"/>
    <w:multiLevelType w:val="hybridMultilevel"/>
    <w:tmpl w:val="DB94376E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8DA0BF00"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trackRevisions w:val="false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613E0"/>
    <w:rsid w:val="0007296A"/>
    <w:rsid w:val="000763EA"/>
    <w:rsid w:val="000D631E"/>
    <w:rsid w:val="000F2EA2"/>
    <w:rsid w:val="00137DF7"/>
    <w:rsid w:val="001D5C58"/>
    <w:rsid w:val="001E2838"/>
    <w:rsid w:val="001E654C"/>
    <w:rsid w:val="00272609"/>
    <w:rsid w:val="00275C47"/>
    <w:rsid w:val="002E5FC7"/>
    <w:rsid w:val="00310B90"/>
    <w:rsid w:val="00385FA2"/>
    <w:rsid w:val="003C6A5D"/>
    <w:rsid w:val="003E5958"/>
    <w:rsid w:val="00444C6C"/>
    <w:rsid w:val="00445182"/>
    <w:rsid w:val="0050662B"/>
    <w:rsid w:val="005F3874"/>
    <w:rsid w:val="005F4D14"/>
    <w:rsid w:val="00604CC3"/>
    <w:rsid w:val="0069377E"/>
    <w:rsid w:val="006D1655"/>
    <w:rsid w:val="0073444D"/>
    <w:rsid w:val="007D1361"/>
    <w:rsid w:val="007D3C8F"/>
    <w:rsid w:val="008556B9"/>
    <w:rsid w:val="00896DA0"/>
    <w:rsid w:val="008A174B"/>
    <w:rsid w:val="008A4B30"/>
    <w:rsid w:val="008E02ED"/>
    <w:rsid w:val="00930883"/>
    <w:rsid w:val="00962EF5"/>
    <w:rsid w:val="009A234E"/>
    <w:rsid w:val="00A46E14"/>
    <w:rsid w:val="00AD4FC3"/>
    <w:rsid w:val="00AD7437"/>
    <w:rsid w:val="00AF599B"/>
    <w:rsid w:val="00B14074"/>
    <w:rsid w:val="00B22463"/>
    <w:rsid w:val="00B40E29"/>
    <w:rsid w:val="00C65A0E"/>
    <w:rsid w:val="00C94E8B"/>
    <w:rsid w:val="00D26D13"/>
    <w:rsid w:val="00D743EE"/>
    <w:rsid w:val="00D9027E"/>
    <w:rsid w:val="00DA776E"/>
    <w:rsid w:val="00E01B45"/>
    <w:rsid w:val="00E02975"/>
    <w:rsid w:val="00E1737B"/>
    <w:rsid w:val="00E80031"/>
    <w:rsid w:val="00EB747D"/>
    <w:rsid w:val="00F11D5B"/>
    <w:rsid w:val="00F24628"/>
    <w:rsid w:val="00F33441"/>
    <w:rsid w:val="00F57912"/>
    <w:rsid w:val="00F91989"/>
    <w:rsid w:val="00F97272"/>
    <w:rsid w:val="00FC121A"/>
    <w:rsid w:val="00FD1CEF"/>
    <w:rsid w:val="00FE032C"/>
    <w:rsid w:val="041FD384"/>
    <w:rsid w:val="062204BF"/>
    <w:rsid w:val="24B63333"/>
    <w:rsid w:val="2E4ABC7C"/>
    <w:rsid w:val="317E9533"/>
    <w:rsid w:val="3695CE55"/>
    <w:rsid w:val="3AF455AF"/>
    <w:rsid w:val="4077C1C6"/>
    <w:rsid w:val="681D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65A0E"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glossaryDocument" Target="/word/glossary/document.xml" Id="Rc8e9e74d87824583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4.jpg" Id="R5ca03881fe9641e2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5.jpg" Id="R596d60094ab7434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60169-25ec-4983-b9f8-88707bab4387}"/>
      </w:docPartPr>
      <w:docPartBody>
        <w:p w14:paraId="0391427B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89171-A0DA-44AB-B70A-AFFE9E61F0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Roberta Cifalà</dc:creator>
  <keywords/>
  <dc:description/>
  <lastModifiedBy>Natalia Meani</lastModifiedBy>
  <revision>37</revision>
  <dcterms:created xsi:type="dcterms:W3CDTF">2021-03-12T16:27:00.0000000Z</dcterms:created>
  <dcterms:modified xsi:type="dcterms:W3CDTF">2021-03-31T12:43:30.9471757Z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